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 xml:space="preserve">ORDEM DE SERVIÇO </w:t>
      </w:r>
      <w:r>
        <w:rPr>
          <w:b/>
          <w:bCs/>
          <w:sz w:val="24"/>
          <w:szCs w:val="24"/>
          <w:u w:val="single"/>
        </w:rPr>
        <w:t>07</w:t>
      </w:r>
      <w:r>
        <w:rPr>
          <w:b/>
          <w:bCs/>
          <w:sz w:val="24"/>
          <w:szCs w:val="24"/>
          <w:u w:val="single"/>
        </w:rPr>
        <w:t>/2020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5102" w:right="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5102" w:right="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Dispõe sobre os procedimentos a serem observados pelos órgãos a Administração Pública Direta Municipal para a racionalização e otimização de despesa e prioridade de gastos para o enfrentamento do Novo Coronavírus (COVID-19).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/>
      </w:pPr>
      <w:r>
        <w:rPr>
          <w:sz w:val="24"/>
          <w:szCs w:val="24"/>
        </w:rPr>
        <w:t>A Prefeita Municipal de Novo Hamburgo, no uso de suas atribuições legais, conforme dispõe a Lei Orgânica do Município, e;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a necessidade de ações de saúde pública como prioritárias na prevenção e na intervenção para o enfrentamento do Novo Coronavírus (COVID-19);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o acompanhamento das Metas Fiscais, a austeridade necessária para ações planejadas, a prevenção de riscos que possam afetar o equilíbrio fiscal, e a manutenção de serviços públicos;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a possibilidade de frustrações no cenário macroeconômico internacional e nacional, e, consequentemente, seus reflexos nos municípios da Federação;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o acompanhamento na Gestão Fiscal, nos princípios orçamentários e financeiros presentes na Constituição Federal, na Lei Complementar Federal nº 101/2000 (Lei de Responsabilidade Fiscal), na Lei Federal de nº 4.320, de 17 de março de 1964, </w:t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DETERMINA: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Os procedimentos implementados no âmbito da Administração Direta a partir da presente Ordem de Serviço objetivam o ajuste fiscal de contenção de gastos, bem como a preservação do equilíbrio econômico e financeiro do Município, estabelecendo diretrizes e restrições voltadas à redução e à otimização das despesas, com exceção das necessárias à prevenção e ao enfrentamento do Novo Coronavírus (COVID-19), bem como a manutenção ou ampliação das receitas públicas, diante de um cenário fiscal de incertezas.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Entende-se como medida de contenção e redução dos gastos públicos toda aquela que visa a qualificar, racionalizar, otimizar e diminuir os gastos para execução e manutenção dos serviços públicos, resultando em mudança e implantação de novas rotinas e processos no presente exercício.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As ações de saúde pública na prevenção e na intervenção para o enfrentamento do Novo Coronavírus (COVID-19) serão prioritárias na execução orçamentária, financeira, e nos trâmites administrativos enquanto vigorarem os Decretos Municipais que dispõem sobre as medidas para contenção da epidemia no âmbito municipal.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Fica determinada a cada Secretário(a) Municipal a adoção de medidas internas eficazes para a redução e o controle das despesas de custeio, como, por exemplo, material de expediente, material de consumo, material de informática, gastos com manutenção e conservação, telefonia, energia elétrica, horas extras, diárias, cursos, locações de móveis e imóveis e todos demais gastos correntes ou de investimentos, de modo a racionalizar e otimizar ao máximo a despesa pública.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5º</w:t>
      </w:r>
      <w:r>
        <w:rPr>
          <w:sz w:val="24"/>
          <w:szCs w:val="24"/>
        </w:rPr>
        <w:t xml:space="preserve"> Ficam suspensas contratações no presente exercício de novos serviços, de caráter corrente ou de investimento, com fonte de recursos livre.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>Parágrafo único.</w:t>
      </w:r>
      <w:r>
        <w:rPr>
          <w:sz w:val="24"/>
          <w:szCs w:val="24"/>
        </w:rPr>
        <w:t xml:space="preserve"> Caso haja necessidade de novas contratações para manutenção de serviços essenciais serão deliberadas pela Prefeita Municipal.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6º</w:t>
      </w:r>
      <w:r>
        <w:rPr>
          <w:sz w:val="24"/>
          <w:szCs w:val="24"/>
        </w:rPr>
        <w:t xml:space="preserve"> Fica determinado a cada Secretário(a) Municipal que adote medidas para o acompanhamento e fiscalização de contratos em vigor que preservem sua eficácia e economicidade, visando ao controle do gasto público.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único.</w:t>
      </w:r>
      <w:r>
        <w:rPr>
          <w:sz w:val="24"/>
          <w:szCs w:val="24"/>
        </w:rPr>
        <w:t xml:space="preserve"> A renovação de contratos e seus respectivos aditivos, se necessários, deverá estar fundamentada na necessidade contínua da prestação do serviço e na disponibilidade orçamentária necessária à execução no presente exercício de 2020.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>Art. 7º</w:t>
      </w:r>
      <w:r>
        <w:rPr>
          <w:sz w:val="24"/>
          <w:szCs w:val="24"/>
        </w:rPr>
        <w:t xml:space="preserve"> Ficam suspensas no presente exercício novas contratações de servidores aprovados em concurso público, exceto casos autorizados especificadamente pela Prefeita Municipal, com prioridade à manutenção dos serviços de assistência social, educação e saúde, em especial para prevenção e enfrentamento do Novo Coronavírus (COVID-19).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>Art. 8º</w:t>
      </w:r>
      <w:r>
        <w:rPr>
          <w:sz w:val="24"/>
          <w:szCs w:val="24"/>
        </w:rPr>
        <w:t xml:space="preserve"> Fica autorizada a Secretaria Municipal da Fazenda a contingenciar recursos de fonte própria de todo o Orçamento Municipal, a fim de preservar o equilíbrio fiscal, para o cumprimento dos limites constitucionais em educação e saúde e a manutenção de serviços públicos deliberados como essenciais pela Prefeita Municipal no presente exercício.</w:t>
      </w:r>
    </w:p>
    <w:p>
      <w:pPr>
        <w:pStyle w:val="Normal"/>
        <w:ind w:left="0" w:right="0" w:firstLine="141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>Art. 9º</w:t>
      </w:r>
      <w:r>
        <w:rPr>
          <w:sz w:val="24"/>
          <w:szCs w:val="24"/>
        </w:rPr>
        <w:t xml:space="preserve"> Esta Ordem de Serviço entra em vigor na data de sua publicação.</w:t>
      </w:r>
    </w:p>
    <w:p>
      <w:pPr>
        <w:pStyle w:val="Normal"/>
        <w:spacing w:lineRule="auto" w:line="360"/>
        <w:ind w:left="0" w:right="0" w:firstLine="141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ab/>
      </w:r>
      <w:r>
        <w:rPr>
          <w:sz w:val="24"/>
          <w:szCs w:val="24"/>
        </w:rPr>
        <w:t xml:space="preserve">GABINETE DA PREFEITA MUNICIPAL DE NOVO HAMBURGO, aos 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vinte e dois</w:t>
      </w:r>
      <w:r>
        <w:rPr>
          <w:sz w:val="24"/>
          <w:szCs w:val="24"/>
        </w:rPr>
        <w:t>) dias do mês de junho do ano de 2020.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Normal"/>
        <w:spacing w:lineRule="auto" w:line="360"/>
        <w:jc w:val="center"/>
        <w:rPr/>
      </w:pPr>
      <w:r>
        <w:rPr>
          <w:sz w:val="24"/>
          <w:szCs w:val="24"/>
        </w:rPr>
        <w:t>Prefeita</w:t>
      </w: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94" w:top="1356" w:footer="389" w:bottom="1291" w:gutter="0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-119380</wp:posOffset>
          </wp:positionH>
          <wp:positionV relativeFrom="paragraph">
            <wp:posOffset>-361950</wp:posOffset>
          </wp:positionV>
          <wp:extent cx="5936615" cy="6210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300" r="-31" b="-300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-79375</wp:posOffset>
          </wp:positionH>
          <wp:positionV relativeFrom="paragraph">
            <wp:posOffset>9356090</wp:posOffset>
          </wp:positionV>
          <wp:extent cx="5937250" cy="52959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1" t="-352" r="-31" b="-352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zxx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zCs w:val="20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ahoma" w:hAnsi="Tahoma" w:cs="Tahoma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Fontepargpadro">
    <w:name w:val="Fonte parág. padrão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8Num2z0">
    <w:name w:val="WW8Num2z0"/>
    <w:qFormat/>
    <w:rPr>
      <w:b/>
      <w:i w:val="false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faseforte">
    <w:name w:val="Ênfase forte"/>
    <w:basedOn w:val="Fontepargpadro1"/>
    <w:qFormat/>
    <w:rPr>
      <w:b/>
      <w:bCs/>
    </w:rPr>
  </w:style>
  <w:style w:type="character" w:styleId="Linkdainternetvisitado">
    <w:name w:val="Link da internet visitado"/>
    <w:basedOn w:val="Fontepargpadro1"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etexto21">
    <w:name w:val="Corpo de texto 21"/>
    <w:basedOn w:val="Normal"/>
    <w:qFormat/>
    <w:pPr/>
    <w:rPr>
      <w:rFonts w:ascii="Tahoma" w:hAnsi="Tahoma" w:cs="Tahoma"/>
      <w:szCs w:val="20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Western">
    <w:name w:val="western"/>
    <w:basedOn w:val="Normal"/>
    <w:qFormat/>
    <w:pPr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08"/>
        <w:tab w:val="center" w:pos="-17665" w:leader="none"/>
        <w:tab w:val="right" w:pos="-13246" w:leader="none"/>
      </w:tabs>
      <w:suppressAutoHyphens w:val="true"/>
      <w:ind w:left="2268" w:right="0" w:hanging="0"/>
      <w:jc w:val="both"/>
    </w:pPr>
    <w:rPr>
      <w:rFonts w:ascii="Arial" w:hAnsi="Arial" w:cs="Arial"/>
      <w:sz w:val="20"/>
    </w:rPr>
  </w:style>
  <w:style w:type="paragraph" w:styleId="Contedodequadro">
    <w:name w:val="Conteúdo de quadro"/>
    <w:basedOn w:val="Corpodotexto"/>
    <w:qFormat/>
    <w:pPr/>
    <w:rPr/>
  </w:style>
  <w:style w:type="paragraph" w:styleId="Contedodoquadro">
    <w:name w:val="Conteúdo do quadro"/>
    <w:basedOn w:val="Corpodotexto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LibreOffice/6.1.1.2$Windows_X86_64 LibreOffice_project/5d19a1bfa650b796764388cd8b33a5af1f5baa1b</Application>
  <Pages>2</Pages>
  <Words>642</Words>
  <Characters>3746</Characters>
  <CharactersWithSpaces>4370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2010-01-25T15:07:00Z</dcterms:created>
  <dc:creator>estacao683</dc:creator>
  <dc:description/>
  <dc:language>pt-BR</dc:language>
  <cp:lastModifiedBy/>
  <cp:lastPrinted>2020-06-22T16:46:49Z</cp:lastPrinted>
  <dcterms:modified xsi:type="dcterms:W3CDTF">2020-06-22T16:54:28Z</dcterms:modified>
  <cp:revision>6</cp:revision>
  <dc:subject/>
  <dc:title> </dc:title>
</cp:coreProperties>
</file>